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9615" w14:textId="1FD3806A" w:rsidR="00385B17" w:rsidRPr="00385B17" w:rsidRDefault="00385B17" w:rsidP="00385B17">
      <w:pPr>
        <w:pStyle w:val="Corpotesto"/>
        <w:jc w:val="center"/>
      </w:pPr>
      <w:r>
        <w:rPr>
          <w:b/>
          <w:bCs/>
          <w:sz w:val="26"/>
          <w:szCs w:val="26"/>
        </w:rPr>
        <w:t xml:space="preserve">DICHIARAZIONE DI NON </w:t>
      </w:r>
      <w:r w:rsidR="00CA154F">
        <w:rPr>
          <w:b/>
          <w:bCs/>
          <w:sz w:val="26"/>
          <w:szCs w:val="26"/>
        </w:rPr>
        <w:t>ESSERE</w:t>
      </w:r>
      <w:r>
        <w:rPr>
          <w:b/>
          <w:bCs/>
          <w:sz w:val="26"/>
          <w:szCs w:val="26"/>
        </w:rPr>
        <w:t xml:space="preserve"> IMPRESA IN DIFFICOLTÀ</w:t>
      </w:r>
    </w:p>
    <w:p w14:paraId="3104CBE5" w14:textId="7C4FCC82" w:rsidR="00353FFE" w:rsidRPr="00385B17" w:rsidRDefault="00A91A74" w:rsidP="00A91A74">
      <w:pPr>
        <w:jc w:val="center"/>
        <w:rPr>
          <w:rFonts w:asciiTheme="minorHAnsi" w:hAnsiTheme="minorHAnsi" w:cstheme="minorHAnsi"/>
          <w:b/>
          <w:bCs/>
          <w:sz w:val="20"/>
        </w:rPr>
      </w:pPr>
      <w:r w:rsidRPr="00385B17">
        <w:rPr>
          <w:rFonts w:asciiTheme="minorHAnsi" w:hAnsiTheme="minorHAnsi" w:cstheme="minorHAnsi"/>
          <w:b/>
          <w:bCs/>
          <w:sz w:val="20"/>
        </w:rPr>
        <w:t>DICHIARAZIONE SOSTITUTIVA</w:t>
      </w:r>
      <w:r w:rsidR="00385B17" w:rsidRPr="00385B17">
        <w:rPr>
          <w:rFonts w:asciiTheme="minorHAnsi" w:hAnsiTheme="minorHAnsi" w:cstheme="minorHAnsi"/>
          <w:b/>
          <w:bCs/>
          <w:sz w:val="20"/>
        </w:rPr>
        <w:t xml:space="preserve"> </w:t>
      </w:r>
      <w:r w:rsidRPr="00385B17">
        <w:rPr>
          <w:rFonts w:asciiTheme="minorHAnsi" w:hAnsiTheme="minorHAnsi" w:cstheme="minorHAnsi"/>
          <w:b/>
          <w:bCs/>
          <w:sz w:val="20"/>
        </w:rPr>
        <w:t>AI SENSI DELL’ART.47 DEL D.P.R. 28 DICEMBRE 2000, N.445.</w:t>
      </w:r>
    </w:p>
    <w:p w14:paraId="42C09348" w14:textId="19BD3F34" w:rsidR="00FD77EB" w:rsidRPr="00A91A74" w:rsidRDefault="00FD77EB" w:rsidP="00385B17">
      <w:pPr>
        <w:spacing w:before="480" w:after="120"/>
        <w:rPr>
          <w:rFonts w:asciiTheme="minorHAnsi" w:eastAsia="Times New Roman" w:hAnsiTheme="minorHAnsi" w:cstheme="minorHAnsi"/>
        </w:rPr>
      </w:pPr>
      <w:r w:rsidRPr="00A91A74">
        <w:rPr>
          <w:rFonts w:asciiTheme="minorHAnsi" w:eastAsia="Times New Roman" w:hAnsiTheme="minorHAnsi" w:cstheme="minorHAnsi"/>
        </w:rPr>
        <w:t>Il sottoscritto:</w:t>
      </w:r>
    </w:p>
    <w:tbl>
      <w:tblPr>
        <w:tblW w:w="9923" w:type="dxa"/>
        <w:tblInd w:w="-5" w:type="dxa"/>
        <w:tblLayout w:type="fixed"/>
        <w:tblLook w:val="0000" w:firstRow="0" w:lastRow="0" w:firstColumn="0" w:lastColumn="0" w:noHBand="0" w:noVBand="0"/>
      </w:tblPr>
      <w:tblGrid>
        <w:gridCol w:w="2717"/>
        <w:gridCol w:w="1058"/>
        <w:gridCol w:w="1600"/>
        <w:gridCol w:w="1287"/>
        <w:gridCol w:w="2410"/>
        <w:gridCol w:w="851"/>
      </w:tblGrid>
      <w:tr w:rsidR="00FD77EB" w:rsidRPr="00A91A74" w14:paraId="5B144C04" w14:textId="77777777" w:rsidTr="00127B74">
        <w:tc>
          <w:tcPr>
            <w:tcW w:w="3775"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70DF0FB7"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 xml:space="preserve">Nome e cognome </w:t>
            </w:r>
          </w:p>
        </w:tc>
        <w:tc>
          <w:tcPr>
            <w:tcW w:w="1600" w:type="dxa"/>
            <w:tcBorders>
              <w:top w:val="single" w:sz="4" w:space="0" w:color="000000"/>
              <w:left w:val="single" w:sz="4" w:space="0" w:color="000000"/>
              <w:bottom w:val="single" w:sz="4" w:space="0" w:color="000000"/>
            </w:tcBorders>
            <w:shd w:val="clear" w:color="auto" w:fill="BFBFBF" w:themeFill="background1" w:themeFillShade="BF"/>
            <w:vAlign w:val="center"/>
          </w:tcPr>
          <w:p w14:paraId="386AC229"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nata/o il</w:t>
            </w:r>
          </w:p>
        </w:tc>
        <w:tc>
          <w:tcPr>
            <w:tcW w:w="3697"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72A78146"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nel Comune di</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17473A"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Prov.</w:t>
            </w:r>
          </w:p>
        </w:tc>
      </w:tr>
      <w:tr w:rsidR="00FD77EB" w:rsidRPr="00A91A74" w14:paraId="56EA1A0F" w14:textId="77777777" w:rsidTr="00127B74">
        <w:tc>
          <w:tcPr>
            <w:tcW w:w="3775" w:type="dxa"/>
            <w:gridSpan w:val="2"/>
            <w:tcBorders>
              <w:top w:val="single" w:sz="4" w:space="0" w:color="000000"/>
              <w:left w:val="single" w:sz="4" w:space="0" w:color="000000"/>
              <w:bottom w:val="single" w:sz="4" w:space="0" w:color="000000"/>
            </w:tcBorders>
            <w:shd w:val="clear" w:color="auto" w:fill="auto"/>
            <w:vAlign w:val="bottom"/>
          </w:tcPr>
          <w:p w14:paraId="34B52E63" w14:textId="77777777" w:rsidR="00FD77EB" w:rsidRPr="00A91A74" w:rsidRDefault="00FD77EB" w:rsidP="003A0CE3">
            <w:pPr>
              <w:suppressLineNumbers/>
              <w:snapToGrid w:val="0"/>
              <w:rPr>
                <w:rFonts w:asciiTheme="minorHAnsi" w:eastAsia="Times New Roman" w:hAnsiTheme="minorHAnsi" w:cstheme="minorHAnsi"/>
              </w:rPr>
            </w:pPr>
          </w:p>
        </w:tc>
        <w:tc>
          <w:tcPr>
            <w:tcW w:w="1600" w:type="dxa"/>
            <w:tcBorders>
              <w:top w:val="single" w:sz="4" w:space="0" w:color="000000"/>
              <w:left w:val="single" w:sz="4" w:space="0" w:color="000000"/>
              <w:bottom w:val="single" w:sz="4" w:space="0" w:color="000000"/>
            </w:tcBorders>
            <w:shd w:val="clear" w:color="auto" w:fill="auto"/>
            <w:vAlign w:val="bottom"/>
          </w:tcPr>
          <w:p w14:paraId="25C16C40" w14:textId="77777777" w:rsidR="00FD77EB" w:rsidRPr="00A91A74" w:rsidRDefault="00FD77EB" w:rsidP="003A0CE3">
            <w:pPr>
              <w:suppressLineNumbers/>
              <w:snapToGrid w:val="0"/>
              <w:rPr>
                <w:rFonts w:asciiTheme="minorHAnsi" w:eastAsia="Times New Roman" w:hAnsiTheme="minorHAnsi" w:cstheme="minorHAnsi"/>
              </w:rPr>
            </w:pPr>
          </w:p>
        </w:tc>
        <w:tc>
          <w:tcPr>
            <w:tcW w:w="3697" w:type="dxa"/>
            <w:gridSpan w:val="2"/>
            <w:tcBorders>
              <w:top w:val="single" w:sz="4" w:space="0" w:color="000000"/>
              <w:left w:val="single" w:sz="4" w:space="0" w:color="000000"/>
              <w:bottom w:val="single" w:sz="4" w:space="0" w:color="000000"/>
            </w:tcBorders>
            <w:shd w:val="clear" w:color="auto" w:fill="auto"/>
            <w:vAlign w:val="bottom"/>
          </w:tcPr>
          <w:p w14:paraId="08629664" w14:textId="77777777" w:rsidR="00FD77EB" w:rsidRPr="00A91A74" w:rsidRDefault="00FD77EB" w:rsidP="003A0CE3">
            <w:pPr>
              <w:suppressLineNumbers/>
              <w:snapToGrid w:val="0"/>
              <w:rPr>
                <w:rFonts w:asciiTheme="minorHAnsi" w:eastAsia="Times New Roman"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02436" w14:textId="77777777" w:rsidR="00FD77EB" w:rsidRPr="00A91A74" w:rsidRDefault="00FD77EB" w:rsidP="003A0CE3">
            <w:pPr>
              <w:suppressLineNumbers/>
              <w:snapToGrid w:val="0"/>
              <w:rPr>
                <w:rFonts w:asciiTheme="minorHAnsi" w:eastAsia="Times New Roman" w:hAnsiTheme="minorHAnsi" w:cstheme="minorHAnsi"/>
              </w:rPr>
            </w:pPr>
          </w:p>
        </w:tc>
      </w:tr>
      <w:tr w:rsidR="00FD77EB" w:rsidRPr="00A91A74" w14:paraId="16300B26" w14:textId="77777777" w:rsidTr="00127B74">
        <w:tc>
          <w:tcPr>
            <w:tcW w:w="2717" w:type="dxa"/>
            <w:tcBorders>
              <w:top w:val="single" w:sz="4" w:space="0" w:color="000000"/>
              <w:left w:val="single" w:sz="4" w:space="0" w:color="000000"/>
              <w:bottom w:val="single" w:sz="4" w:space="0" w:color="000000"/>
            </w:tcBorders>
            <w:shd w:val="clear" w:color="auto" w:fill="BFBFBF" w:themeFill="background1" w:themeFillShade="BF"/>
            <w:vAlign w:val="center"/>
          </w:tcPr>
          <w:p w14:paraId="6DF6A79C"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Comune di residenza</w:t>
            </w:r>
          </w:p>
        </w:tc>
        <w:tc>
          <w:tcPr>
            <w:tcW w:w="1058" w:type="dxa"/>
            <w:tcBorders>
              <w:top w:val="single" w:sz="4" w:space="0" w:color="000000"/>
              <w:left w:val="single" w:sz="4" w:space="0" w:color="000000"/>
              <w:bottom w:val="single" w:sz="4" w:space="0" w:color="000000"/>
            </w:tcBorders>
            <w:shd w:val="clear" w:color="auto" w:fill="BFBFBF" w:themeFill="background1" w:themeFillShade="BF"/>
            <w:vAlign w:val="center"/>
          </w:tcPr>
          <w:p w14:paraId="2A88F6AC"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CAP</w:t>
            </w:r>
          </w:p>
        </w:tc>
        <w:tc>
          <w:tcPr>
            <w:tcW w:w="2887"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636BE6A5"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Via</w:t>
            </w:r>
          </w:p>
        </w:tc>
        <w:tc>
          <w:tcPr>
            <w:tcW w:w="2410" w:type="dxa"/>
            <w:tcBorders>
              <w:top w:val="single" w:sz="4" w:space="0" w:color="000000"/>
              <w:left w:val="single" w:sz="4" w:space="0" w:color="000000"/>
              <w:bottom w:val="single" w:sz="4" w:space="0" w:color="000000"/>
            </w:tcBorders>
            <w:shd w:val="clear" w:color="auto" w:fill="BFBFBF" w:themeFill="background1" w:themeFillShade="BF"/>
            <w:vAlign w:val="center"/>
          </w:tcPr>
          <w:p w14:paraId="3D7C30B1"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n.</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64CD97" w14:textId="77777777" w:rsidR="00FD77EB" w:rsidRPr="00A91A74" w:rsidRDefault="00FD77EB" w:rsidP="003A0CE3">
            <w:pPr>
              <w:suppressLineNumbers/>
              <w:snapToGrid w:val="0"/>
              <w:rPr>
                <w:rFonts w:asciiTheme="minorHAnsi" w:hAnsiTheme="minorHAnsi" w:cstheme="minorHAnsi"/>
              </w:rPr>
            </w:pPr>
            <w:r w:rsidRPr="00A91A74">
              <w:rPr>
                <w:rFonts w:asciiTheme="minorHAnsi" w:hAnsiTheme="minorHAnsi" w:cstheme="minorHAnsi"/>
              </w:rPr>
              <w:t>Prov.</w:t>
            </w:r>
          </w:p>
        </w:tc>
      </w:tr>
      <w:tr w:rsidR="00FD77EB" w:rsidRPr="00A91A74" w14:paraId="3C5B64F9" w14:textId="77777777" w:rsidTr="00127B74">
        <w:tc>
          <w:tcPr>
            <w:tcW w:w="2717" w:type="dxa"/>
            <w:tcBorders>
              <w:top w:val="single" w:sz="4" w:space="0" w:color="000000"/>
              <w:left w:val="single" w:sz="4" w:space="0" w:color="000000"/>
              <w:bottom w:val="single" w:sz="4" w:space="0" w:color="000000"/>
            </w:tcBorders>
            <w:shd w:val="clear" w:color="auto" w:fill="FFFFFF"/>
            <w:vAlign w:val="center"/>
          </w:tcPr>
          <w:p w14:paraId="4C287CDB" w14:textId="77777777" w:rsidR="00FD77EB" w:rsidRPr="00A91A74" w:rsidRDefault="00FD77EB" w:rsidP="003A0CE3">
            <w:pPr>
              <w:suppressLineNumbers/>
              <w:snapToGrid w:val="0"/>
              <w:rPr>
                <w:rFonts w:asciiTheme="minorHAnsi" w:eastAsia="Times New Roman" w:hAnsiTheme="minorHAnsi" w:cstheme="minorHAnsi"/>
              </w:rPr>
            </w:pPr>
          </w:p>
        </w:tc>
        <w:tc>
          <w:tcPr>
            <w:tcW w:w="1058" w:type="dxa"/>
            <w:tcBorders>
              <w:top w:val="single" w:sz="4" w:space="0" w:color="000000"/>
              <w:left w:val="single" w:sz="4" w:space="0" w:color="000000"/>
              <w:bottom w:val="single" w:sz="4" w:space="0" w:color="000000"/>
            </w:tcBorders>
            <w:shd w:val="clear" w:color="auto" w:fill="FFFFFF"/>
            <w:vAlign w:val="center"/>
          </w:tcPr>
          <w:p w14:paraId="484AC569" w14:textId="77777777" w:rsidR="00FD77EB" w:rsidRPr="00A91A74" w:rsidRDefault="00FD77EB" w:rsidP="003A0CE3">
            <w:pPr>
              <w:suppressLineNumbers/>
              <w:snapToGrid w:val="0"/>
              <w:rPr>
                <w:rFonts w:asciiTheme="minorHAnsi" w:eastAsia="Times New Roman" w:hAnsiTheme="minorHAnsi" w:cstheme="minorHAnsi"/>
              </w:rPr>
            </w:pP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77841D8A" w14:textId="77777777" w:rsidR="00FD77EB" w:rsidRPr="00A91A74" w:rsidRDefault="00FD77EB" w:rsidP="003A0CE3">
            <w:pPr>
              <w:suppressLineNumbers/>
              <w:snapToGrid w:val="0"/>
              <w:rPr>
                <w:rFonts w:asciiTheme="minorHAnsi" w:eastAsia="Times New Roman" w:hAnsiTheme="minorHAnsi" w:cstheme="minorHAnsi"/>
              </w:rPr>
            </w:pPr>
          </w:p>
        </w:tc>
        <w:tc>
          <w:tcPr>
            <w:tcW w:w="2410" w:type="dxa"/>
            <w:tcBorders>
              <w:top w:val="single" w:sz="4" w:space="0" w:color="000000"/>
              <w:left w:val="single" w:sz="4" w:space="0" w:color="000000"/>
              <w:bottom w:val="single" w:sz="4" w:space="0" w:color="000000"/>
            </w:tcBorders>
            <w:shd w:val="clear" w:color="auto" w:fill="FFFFFF"/>
            <w:vAlign w:val="center"/>
          </w:tcPr>
          <w:p w14:paraId="226E3384" w14:textId="77777777" w:rsidR="00FD77EB" w:rsidRPr="00A91A74" w:rsidRDefault="00FD77EB" w:rsidP="003A0CE3">
            <w:pPr>
              <w:suppressLineNumbers/>
              <w:snapToGrid w:val="0"/>
              <w:rPr>
                <w:rFonts w:asciiTheme="minorHAnsi" w:eastAsia="Times New Roman"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B1682" w14:textId="77777777" w:rsidR="00FD77EB" w:rsidRPr="00A91A74" w:rsidRDefault="00FD77EB" w:rsidP="003A0CE3">
            <w:pPr>
              <w:suppressLineNumbers/>
              <w:snapToGrid w:val="0"/>
              <w:rPr>
                <w:rFonts w:asciiTheme="minorHAnsi" w:eastAsia="Times New Roman" w:hAnsiTheme="minorHAnsi" w:cstheme="minorHAnsi"/>
              </w:rPr>
            </w:pPr>
          </w:p>
        </w:tc>
      </w:tr>
    </w:tbl>
    <w:p w14:paraId="193D8617" w14:textId="77777777" w:rsidR="00FD77EB" w:rsidRPr="00A91A74" w:rsidRDefault="00FD77EB" w:rsidP="00A91A74">
      <w:pPr>
        <w:spacing w:before="120" w:after="120"/>
        <w:rPr>
          <w:rFonts w:asciiTheme="minorHAnsi" w:eastAsia="Times New Roman" w:hAnsiTheme="minorHAnsi" w:cstheme="minorHAnsi"/>
          <w:b/>
          <w:bCs/>
        </w:rPr>
      </w:pPr>
      <w:r w:rsidRPr="00A91A74">
        <w:rPr>
          <w:rFonts w:asciiTheme="minorHAnsi" w:eastAsia="Times New Roman" w:hAnsiTheme="minorHAnsi" w:cstheme="minorHAnsi"/>
          <w:bCs/>
        </w:rPr>
        <w:t xml:space="preserve">in qualità di </w:t>
      </w:r>
      <w:r w:rsidRPr="00A91A74">
        <w:rPr>
          <w:rFonts w:asciiTheme="minorHAnsi" w:eastAsia="Times New Roman" w:hAnsiTheme="minorHAnsi" w:cstheme="minorHAnsi"/>
          <w:b/>
          <w:bCs/>
        </w:rPr>
        <w:t>titolare/legale rappresentante dell’impresa</w:t>
      </w:r>
      <w:r w:rsidRPr="00A91A74">
        <w:rPr>
          <w:rFonts w:asciiTheme="minorHAnsi" w:eastAsia="Times New Roman" w:hAnsiTheme="minorHAnsi" w:cstheme="minorHAnsi"/>
          <w:bCs/>
        </w:rPr>
        <w:t>:</w:t>
      </w:r>
    </w:p>
    <w:tbl>
      <w:tblPr>
        <w:tblW w:w="9923" w:type="dxa"/>
        <w:tblInd w:w="-5" w:type="dxa"/>
        <w:tblLayout w:type="fixed"/>
        <w:tblLook w:val="0000" w:firstRow="0" w:lastRow="0" w:firstColumn="0" w:lastColumn="0" w:noHBand="0" w:noVBand="0"/>
      </w:tblPr>
      <w:tblGrid>
        <w:gridCol w:w="2977"/>
        <w:gridCol w:w="1418"/>
        <w:gridCol w:w="2126"/>
        <w:gridCol w:w="1417"/>
        <w:gridCol w:w="426"/>
        <w:gridCol w:w="1559"/>
      </w:tblGrid>
      <w:tr w:rsidR="00BA2C5A" w:rsidRPr="00A91A74" w14:paraId="3A307D1F" w14:textId="77777777" w:rsidTr="00385B17">
        <w:tc>
          <w:tcPr>
            <w:tcW w:w="65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DEDD4" w14:textId="77777777" w:rsidR="00BA2C5A" w:rsidRPr="00A91A74" w:rsidRDefault="00BA2C5A" w:rsidP="003A0CE3">
            <w:pPr>
              <w:suppressLineNumbers/>
              <w:snapToGrid w:val="0"/>
              <w:rPr>
                <w:rFonts w:asciiTheme="minorHAnsi" w:eastAsia="Times New Roman" w:hAnsiTheme="minorHAnsi" w:cstheme="minorHAnsi"/>
                <w:bCs/>
              </w:rPr>
            </w:pPr>
            <w:r w:rsidRPr="00A91A74">
              <w:rPr>
                <w:rFonts w:asciiTheme="minorHAnsi" w:eastAsia="Times New Roman" w:hAnsiTheme="minorHAnsi" w:cstheme="minorHAnsi"/>
                <w:bCs/>
              </w:rPr>
              <w:t xml:space="preserve">Denominazione/Ragione sociale dell’impresa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B0A82C" w14:textId="2CB826FD" w:rsidR="00BA2C5A" w:rsidRPr="00A91A74" w:rsidRDefault="00BA2C5A" w:rsidP="003A0CE3">
            <w:pPr>
              <w:suppressLineNumbers/>
              <w:snapToGrid w:val="0"/>
              <w:rPr>
                <w:rFonts w:asciiTheme="minorHAnsi" w:eastAsia="Times New Roman" w:hAnsiTheme="minorHAnsi" w:cstheme="minorHAnsi"/>
                <w:b/>
                <w:bCs/>
              </w:rPr>
            </w:pPr>
            <w:r w:rsidRPr="00A91A74">
              <w:rPr>
                <w:rFonts w:asciiTheme="minorHAnsi" w:eastAsia="Times New Roman" w:hAnsiTheme="minorHAnsi" w:cstheme="minorHAnsi"/>
                <w:bCs/>
              </w:rPr>
              <w:t>Forma giuridica</w:t>
            </w:r>
          </w:p>
        </w:tc>
      </w:tr>
      <w:tr w:rsidR="00FD77EB" w:rsidRPr="00A91A74" w14:paraId="36533DB8" w14:textId="77777777" w:rsidTr="00385B17">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CDFA2" w14:textId="77777777" w:rsidR="00FD77EB" w:rsidRPr="00A91A74" w:rsidRDefault="00FD77EB" w:rsidP="003A0CE3">
            <w:pPr>
              <w:suppressLineNumbers/>
              <w:snapToGrid w:val="0"/>
              <w:rPr>
                <w:rFonts w:asciiTheme="minorHAnsi" w:eastAsia="Times New Roman" w:hAnsiTheme="minorHAnsi" w:cstheme="minorHAnsi"/>
                <w:b/>
                <w:bCs/>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C2DBB" w14:textId="77777777" w:rsidR="00FD77EB" w:rsidRPr="00A91A74" w:rsidRDefault="00FD77EB" w:rsidP="003A0CE3">
            <w:pPr>
              <w:suppressLineNumbers/>
              <w:snapToGrid w:val="0"/>
              <w:rPr>
                <w:rFonts w:asciiTheme="minorHAnsi" w:eastAsia="Times New Roman" w:hAnsiTheme="minorHAnsi" w:cstheme="minorHAnsi"/>
                <w:bCs/>
              </w:rPr>
            </w:pPr>
          </w:p>
        </w:tc>
      </w:tr>
      <w:tr w:rsidR="00FD77EB" w:rsidRPr="00A91A74" w14:paraId="1A4BFDC7" w14:textId="77777777" w:rsidTr="00127B74">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738D11" w14:textId="77777777" w:rsidR="00FD77EB" w:rsidRPr="00A91A74" w:rsidRDefault="00FD77EB" w:rsidP="003A0CE3">
            <w:pPr>
              <w:suppressLineNumbers/>
              <w:snapToGrid w:val="0"/>
              <w:rPr>
                <w:rFonts w:asciiTheme="minorHAnsi" w:eastAsia="Times New Roman" w:hAnsiTheme="minorHAnsi" w:cstheme="minorHAnsi"/>
                <w:bCs/>
              </w:rPr>
            </w:pPr>
            <w:r w:rsidRPr="00A91A74">
              <w:rPr>
                <w:rFonts w:asciiTheme="minorHAnsi" w:eastAsia="Times New Roman" w:hAnsiTheme="minorHAnsi" w:cstheme="minorHAnsi"/>
                <w:bCs/>
              </w:rPr>
              <w:t>Comune</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79B1F" w14:textId="77777777" w:rsidR="00FD77EB" w:rsidRPr="00A91A74" w:rsidRDefault="00FD77EB" w:rsidP="003A0CE3">
            <w:pPr>
              <w:suppressLineNumbers/>
              <w:snapToGrid w:val="0"/>
              <w:rPr>
                <w:rFonts w:asciiTheme="minorHAnsi" w:eastAsia="Times New Roman" w:hAnsiTheme="minorHAnsi" w:cstheme="minorHAnsi"/>
                <w:bCs/>
              </w:rPr>
            </w:pPr>
            <w:r w:rsidRPr="00A91A74">
              <w:rPr>
                <w:rFonts w:asciiTheme="minorHAnsi" w:eastAsia="Times New Roman" w:hAnsiTheme="minorHAnsi" w:cstheme="minorHAnsi"/>
                <w:bCs/>
              </w:rPr>
              <w:t>CAP</w:t>
            </w:r>
          </w:p>
        </w:tc>
        <w:tc>
          <w:tcPr>
            <w:tcW w:w="35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06B4D9" w14:textId="77777777" w:rsidR="00FD77EB" w:rsidRPr="00A91A74" w:rsidRDefault="00FD77EB" w:rsidP="003A0CE3">
            <w:pPr>
              <w:suppressLineNumbers/>
              <w:snapToGrid w:val="0"/>
              <w:rPr>
                <w:rFonts w:asciiTheme="minorHAnsi" w:eastAsia="Times New Roman" w:hAnsiTheme="minorHAnsi" w:cstheme="minorHAnsi"/>
                <w:bCs/>
              </w:rPr>
            </w:pPr>
            <w:r w:rsidRPr="00A91A74">
              <w:rPr>
                <w:rFonts w:asciiTheme="minorHAnsi" w:eastAsia="Times New Roman" w:hAnsiTheme="minorHAnsi" w:cstheme="minorHAnsi"/>
                <w:bCs/>
              </w:rPr>
              <w:t>Via</w:t>
            </w:r>
          </w:p>
        </w:tc>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4D8B3" w14:textId="77777777" w:rsidR="00FD77EB" w:rsidRPr="00A91A74" w:rsidRDefault="00FD77EB" w:rsidP="003A0CE3">
            <w:pPr>
              <w:suppressLineNumbers/>
              <w:snapToGrid w:val="0"/>
              <w:rPr>
                <w:rFonts w:asciiTheme="minorHAnsi" w:eastAsia="Times New Roman" w:hAnsiTheme="minorHAnsi" w:cstheme="minorHAnsi"/>
                <w:bCs/>
              </w:rPr>
            </w:pPr>
            <w:r w:rsidRPr="00A91A74">
              <w:rPr>
                <w:rFonts w:asciiTheme="minorHAnsi" w:eastAsia="Times New Roman" w:hAnsiTheme="minorHAnsi" w:cstheme="minorHAnsi"/>
                <w:bCs/>
              </w:rPr>
              <w:t>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0A2C22" w14:textId="77777777" w:rsidR="00FD77EB" w:rsidRPr="00A91A74" w:rsidRDefault="00FD77EB" w:rsidP="003A0CE3">
            <w:pPr>
              <w:suppressLineNumbers/>
              <w:snapToGrid w:val="0"/>
              <w:rPr>
                <w:rFonts w:asciiTheme="minorHAnsi" w:hAnsiTheme="minorHAnsi" w:cstheme="minorHAnsi"/>
              </w:rPr>
            </w:pPr>
            <w:r w:rsidRPr="00A91A74">
              <w:rPr>
                <w:rFonts w:asciiTheme="minorHAnsi" w:eastAsia="Times New Roman" w:hAnsiTheme="minorHAnsi" w:cstheme="minorHAnsi"/>
                <w:bCs/>
              </w:rPr>
              <w:t>Prov.</w:t>
            </w:r>
          </w:p>
        </w:tc>
      </w:tr>
      <w:tr w:rsidR="00FD77EB" w:rsidRPr="00A91A74" w14:paraId="3E628B70" w14:textId="77777777" w:rsidTr="00127B74">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538492" w14:textId="77777777" w:rsidR="00FD77EB" w:rsidRPr="00A91A74" w:rsidRDefault="00FD77EB" w:rsidP="003A0CE3">
            <w:pPr>
              <w:suppressLineNumbers/>
              <w:snapToGrid w:val="0"/>
              <w:rPr>
                <w:rFonts w:asciiTheme="minorHAnsi" w:eastAsia="Times New Roman"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11C79B" w14:textId="77777777" w:rsidR="00FD77EB" w:rsidRPr="00A91A74" w:rsidRDefault="00FD77EB" w:rsidP="003A0CE3">
            <w:pPr>
              <w:suppressLineNumbers/>
              <w:snapToGrid w:val="0"/>
              <w:rPr>
                <w:rFonts w:asciiTheme="minorHAnsi" w:eastAsia="Times New Roman" w:hAnsiTheme="minorHAnsi" w:cstheme="minorHAnsi"/>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354CE" w14:textId="77777777" w:rsidR="00FD77EB" w:rsidRPr="00A91A74" w:rsidRDefault="00FD77EB" w:rsidP="003A0CE3">
            <w:pPr>
              <w:suppressLineNumbers/>
              <w:snapToGrid w:val="0"/>
              <w:rPr>
                <w:rFonts w:asciiTheme="minorHAnsi" w:eastAsia="Times New Roman"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795852" w14:textId="77777777" w:rsidR="00FD77EB" w:rsidRPr="00A91A74" w:rsidRDefault="00FD77EB" w:rsidP="003A0CE3">
            <w:pPr>
              <w:suppressLineNumbers/>
              <w:snapToGrid w:val="0"/>
              <w:rPr>
                <w:rFonts w:asciiTheme="minorHAnsi" w:eastAsia="Times New Roman" w:hAnsiTheme="minorHAnsi"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E3ACD" w14:textId="77777777" w:rsidR="00FD77EB" w:rsidRPr="00A91A74" w:rsidRDefault="00FD77EB" w:rsidP="003A0CE3">
            <w:pPr>
              <w:suppressLineNumbers/>
              <w:snapToGrid w:val="0"/>
              <w:rPr>
                <w:rFonts w:asciiTheme="minorHAnsi" w:eastAsia="Times New Roman" w:hAnsiTheme="minorHAnsi" w:cstheme="minorHAnsi"/>
              </w:rPr>
            </w:pPr>
          </w:p>
        </w:tc>
      </w:tr>
      <w:tr w:rsidR="00FD77EB" w:rsidRPr="00A91A74" w14:paraId="0570EDD9" w14:textId="77777777" w:rsidTr="00127B74">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8C0DAB" w14:textId="77777777" w:rsidR="00FD77EB" w:rsidRPr="00A91A74" w:rsidRDefault="00FD77EB" w:rsidP="003A0CE3">
            <w:pPr>
              <w:suppressLineNumbers/>
              <w:snapToGrid w:val="0"/>
              <w:rPr>
                <w:rFonts w:asciiTheme="minorHAnsi" w:eastAsia="Times New Roman" w:hAnsiTheme="minorHAnsi" w:cstheme="minorHAnsi"/>
                <w:bCs/>
              </w:rPr>
            </w:pPr>
            <w:r w:rsidRPr="00A91A74">
              <w:rPr>
                <w:rFonts w:asciiTheme="minorHAnsi" w:eastAsia="Times New Roman" w:hAnsiTheme="minorHAnsi" w:cstheme="minorHAnsi"/>
                <w:bCs/>
              </w:rPr>
              <w:t>Codice fiscale</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54BFC" w14:textId="77777777" w:rsidR="00FD77EB" w:rsidRPr="00A91A74" w:rsidRDefault="00FD77EB" w:rsidP="003A0CE3">
            <w:pPr>
              <w:suppressLineNumbers/>
              <w:snapToGrid w:val="0"/>
              <w:rPr>
                <w:rFonts w:asciiTheme="minorHAnsi" w:hAnsiTheme="minorHAnsi" w:cstheme="minorHAnsi"/>
              </w:rPr>
            </w:pPr>
            <w:r w:rsidRPr="00A91A74">
              <w:rPr>
                <w:rFonts w:asciiTheme="minorHAnsi" w:eastAsia="Times New Roman" w:hAnsiTheme="minorHAnsi" w:cstheme="minorHAnsi"/>
                <w:bCs/>
              </w:rPr>
              <w:t>Partita IVA</w:t>
            </w:r>
          </w:p>
        </w:tc>
      </w:tr>
      <w:tr w:rsidR="00FD77EB" w:rsidRPr="00A91A74" w14:paraId="679CE0C7" w14:textId="77777777" w:rsidTr="00127B74">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15581" w14:textId="77777777" w:rsidR="00FD77EB" w:rsidRPr="00A91A74" w:rsidRDefault="00FD77EB" w:rsidP="003A0CE3">
            <w:pPr>
              <w:suppressLineNumbers/>
              <w:snapToGrid w:val="0"/>
              <w:rPr>
                <w:rFonts w:asciiTheme="minorHAnsi" w:eastAsia="Times New Roman" w:hAnsiTheme="minorHAnsi" w:cstheme="minorHAnsi"/>
                <w:bCs/>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A0E21" w14:textId="77777777" w:rsidR="00FD77EB" w:rsidRPr="00A91A74" w:rsidRDefault="00FD77EB" w:rsidP="003A0CE3">
            <w:pPr>
              <w:suppressLineNumbers/>
              <w:snapToGrid w:val="0"/>
              <w:ind w:left="459"/>
              <w:rPr>
                <w:rFonts w:asciiTheme="minorHAnsi" w:eastAsia="Times New Roman" w:hAnsiTheme="minorHAnsi" w:cstheme="minorHAnsi"/>
              </w:rPr>
            </w:pPr>
          </w:p>
        </w:tc>
      </w:tr>
    </w:tbl>
    <w:p w14:paraId="68CCF67A" w14:textId="66FA087F" w:rsidR="00A91A74" w:rsidRDefault="00353FFE" w:rsidP="00A91A74">
      <w:pPr>
        <w:spacing w:before="120"/>
        <w:jc w:val="both"/>
        <w:rPr>
          <w:rFonts w:asciiTheme="minorHAnsi" w:hAnsiTheme="minorHAnsi" w:cstheme="minorHAnsi"/>
        </w:rPr>
      </w:pPr>
      <w:r w:rsidRPr="00A91A74">
        <w:rPr>
          <w:rFonts w:asciiTheme="minorHAnsi" w:hAnsiTheme="minorHAnsi" w:cstheme="minorHAnsi"/>
        </w:rPr>
        <w:t xml:space="preserve">al fine di usufruire dell’agevolazione, qualificabile come aiuto di Stato ai sensi dell’art. 107 del Trattato sul funzionamento dell’Unione europea, prevista </w:t>
      </w:r>
      <w:r w:rsidR="00A91A74" w:rsidRPr="00A91A74">
        <w:rPr>
          <w:rFonts w:asciiTheme="minorHAnsi" w:hAnsiTheme="minorHAnsi" w:cstheme="minorHAnsi"/>
        </w:rPr>
        <w:t xml:space="preserve">dal </w:t>
      </w:r>
      <w:r w:rsidR="00BA2C5A" w:rsidRPr="00A91A74">
        <w:rPr>
          <w:rFonts w:asciiTheme="minorHAnsi" w:hAnsiTheme="minorHAnsi" w:cstheme="minorHAnsi"/>
        </w:rPr>
        <w:t xml:space="preserve">bando pubblico </w:t>
      </w:r>
      <w:r w:rsidR="00590D01">
        <w:rPr>
          <w:rFonts w:asciiTheme="minorHAnsi" w:hAnsiTheme="minorHAnsi" w:cstheme="minorHAnsi"/>
        </w:rPr>
        <w:t>3</w:t>
      </w:r>
      <w:r w:rsidR="00BA2C5A" w:rsidRPr="00A91A74">
        <w:rPr>
          <w:rFonts w:asciiTheme="minorHAnsi" w:hAnsiTheme="minorHAnsi" w:cstheme="minorHAnsi"/>
        </w:rPr>
        <w:t>/202</w:t>
      </w:r>
      <w:r w:rsidR="00590D01">
        <w:rPr>
          <w:rFonts w:asciiTheme="minorHAnsi" w:hAnsiTheme="minorHAnsi" w:cstheme="minorHAnsi"/>
        </w:rPr>
        <w:t>1</w:t>
      </w:r>
      <w:r w:rsidR="00BA2C5A" w:rsidRPr="00A91A74">
        <w:rPr>
          <w:rFonts w:asciiTheme="minorHAnsi" w:hAnsiTheme="minorHAnsi" w:cstheme="minorHAnsi"/>
        </w:rPr>
        <w:t xml:space="preserve"> Operazione 6.4.2 “Sostegno agli investimenti per la creazione e per lo sviluppo di attività extra-agricole da parte di piccole e microimprese”</w:t>
      </w:r>
      <w:r w:rsidR="00A91A74" w:rsidRPr="00A91A74">
        <w:rPr>
          <w:rFonts w:asciiTheme="minorHAnsi" w:hAnsiTheme="minorHAnsi" w:cstheme="minorHAnsi"/>
        </w:rPr>
        <w:t xml:space="preserve"> del PSL 2014-2020 del Gal Laghi e Monti del Verbano Cusio Ossola;</w:t>
      </w:r>
    </w:p>
    <w:p w14:paraId="0340430C" w14:textId="77777777" w:rsidR="00A91A74" w:rsidRDefault="00A91A74" w:rsidP="00A91A74">
      <w:pPr>
        <w:spacing w:before="120"/>
        <w:jc w:val="both"/>
        <w:rPr>
          <w:rFonts w:asciiTheme="minorHAnsi" w:hAnsiTheme="minorHAnsi" w:cstheme="minorHAnsi"/>
        </w:rPr>
      </w:pPr>
      <w:r w:rsidRPr="00A91A74">
        <w:rPr>
          <w:rFonts w:asciiTheme="minorHAnsi" w:hAnsiTheme="minorHAnsi" w:cstheme="minorHAnsi"/>
        </w:rPr>
        <w:t xml:space="preserve">presa visione </w:t>
      </w:r>
      <w:r w:rsidR="00BA2C5A" w:rsidRPr="00A91A74">
        <w:rPr>
          <w:rFonts w:asciiTheme="minorHAnsi" w:hAnsiTheme="minorHAnsi" w:cstheme="minorHAnsi"/>
        </w:rPr>
        <w:t>della definizione di cui all’art. 2 del Reg. (UE) n. 651 del 17/06/2014 e riportata in calce al presente modello;</w:t>
      </w:r>
    </w:p>
    <w:p w14:paraId="7490CD30" w14:textId="77777777" w:rsidR="00A91A74" w:rsidRDefault="00FD77EB" w:rsidP="00A91A74">
      <w:pPr>
        <w:spacing w:before="120"/>
        <w:jc w:val="both"/>
        <w:rPr>
          <w:rFonts w:asciiTheme="minorHAnsi" w:hAnsiTheme="minorHAnsi" w:cstheme="minorHAnsi"/>
        </w:rPr>
      </w:pPr>
      <w:r w:rsidRPr="00A91A74">
        <w:rPr>
          <w:rFonts w:asciiTheme="minorHAnsi" w:hAnsiTheme="minorHAnsi" w:cstheme="minorHAnsi"/>
        </w:rPr>
        <w:t>consapevole delle sanzioni penali, nel caso di dichiarazioni non veritiere, di formazione o uso di atti falsi, richiamate dagli articoli 75 e 76 del D.P.R. 445 del 28 dicembre 2000</w:t>
      </w:r>
      <w:r w:rsidR="00A91A74">
        <w:rPr>
          <w:rFonts w:asciiTheme="minorHAnsi" w:hAnsiTheme="minorHAnsi" w:cstheme="minorHAnsi"/>
        </w:rPr>
        <w:t>;</w:t>
      </w:r>
    </w:p>
    <w:p w14:paraId="2F4BFAB3" w14:textId="7036776F" w:rsidR="00FD77EB" w:rsidRPr="00A91A74" w:rsidRDefault="00FD77EB" w:rsidP="008B47E5">
      <w:pPr>
        <w:spacing w:before="240" w:after="360"/>
        <w:jc w:val="center"/>
        <w:rPr>
          <w:rFonts w:asciiTheme="minorHAnsi" w:hAnsiTheme="minorHAnsi" w:cstheme="minorHAnsi"/>
          <w:b/>
          <w:bCs/>
          <w:sz w:val="24"/>
          <w:szCs w:val="28"/>
        </w:rPr>
      </w:pPr>
      <w:r w:rsidRPr="00A91A74">
        <w:rPr>
          <w:rFonts w:asciiTheme="minorHAnsi" w:hAnsiTheme="minorHAnsi" w:cstheme="minorHAnsi"/>
          <w:b/>
          <w:bCs/>
          <w:sz w:val="24"/>
          <w:szCs w:val="28"/>
        </w:rPr>
        <w:t>DICHIARA</w:t>
      </w:r>
    </w:p>
    <w:p w14:paraId="20850954" w14:textId="2D61168C" w:rsidR="00353FFE" w:rsidRPr="00A91A74" w:rsidRDefault="00353FFE" w:rsidP="00353FFE">
      <w:pPr>
        <w:rPr>
          <w:rFonts w:asciiTheme="minorHAnsi" w:hAnsiTheme="minorHAnsi" w:cstheme="minorHAnsi"/>
        </w:rPr>
      </w:pPr>
      <w:r w:rsidRPr="00A91A74">
        <w:rPr>
          <w:rFonts w:asciiTheme="minorHAnsi" w:hAnsiTheme="minorHAnsi" w:cstheme="minorHAnsi"/>
        </w:rPr>
        <w:t>che l’impresa non è in difficoltà</w:t>
      </w:r>
      <w:r w:rsidR="00385B17">
        <w:rPr>
          <w:rFonts w:asciiTheme="minorHAnsi" w:hAnsiTheme="minorHAnsi" w:cstheme="minorHAnsi"/>
        </w:rPr>
        <w:t>.</w:t>
      </w:r>
    </w:p>
    <w:p w14:paraId="2B8AF55C" w14:textId="77777777" w:rsidR="00353FFE" w:rsidRPr="00A91A74" w:rsidRDefault="00353FFE" w:rsidP="008B47E5">
      <w:pPr>
        <w:spacing w:before="240" w:after="360"/>
        <w:jc w:val="center"/>
        <w:rPr>
          <w:rFonts w:asciiTheme="minorHAnsi" w:hAnsiTheme="minorHAnsi" w:cstheme="minorHAnsi"/>
        </w:rPr>
      </w:pPr>
      <w:r w:rsidRPr="00A91A74">
        <w:rPr>
          <w:rFonts w:asciiTheme="minorHAnsi" w:hAnsiTheme="minorHAnsi" w:cstheme="minorHAnsi"/>
          <w:b/>
          <w:bCs/>
          <w:sz w:val="24"/>
          <w:szCs w:val="28"/>
        </w:rPr>
        <w:t>SI IMPEGNA</w:t>
      </w:r>
    </w:p>
    <w:p w14:paraId="6BD51171" w14:textId="316167F0" w:rsidR="00353FFE" w:rsidRPr="00A91A74" w:rsidRDefault="00353FFE" w:rsidP="00942A44">
      <w:pPr>
        <w:spacing w:after="720"/>
        <w:jc w:val="both"/>
        <w:rPr>
          <w:rFonts w:asciiTheme="minorHAnsi" w:hAnsiTheme="minorHAnsi" w:cstheme="minorHAnsi"/>
        </w:rPr>
      </w:pPr>
      <w:r w:rsidRPr="00A91A74">
        <w:rPr>
          <w:rFonts w:asciiTheme="minorHAnsi" w:hAnsiTheme="minorHAnsi" w:cstheme="minorHAnsi"/>
        </w:rPr>
        <w:t xml:space="preserve">a ripresentare la presente dichiarazione qualora </w:t>
      </w:r>
      <w:r w:rsidR="00942A44" w:rsidRPr="00A91A74">
        <w:rPr>
          <w:rFonts w:asciiTheme="minorHAnsi" w:hAnsiTheme="minorHAnsi" w:cstheme="minorHAnsi"/>
        </w:rPr>
        <w:t xml:space="preserve">al momento della concessione </w:t>
      </w:r>
      <w:r w:rsidRPr="00A91A74">
        <w:rPr>
          <w:rFonts w:asciiTheme="minorHAnsi" w:hAnsiTheme="minorHAnsi" w:cstheme="minorHAnsi"/>
        </w:rPr>
        <w:t>intervengano variazioni rispetto a quanto dichiarato</w:t>
      </w:r>
      <w:r w:rsidR="00385B17">
        <w:rPr>
          <w:rFonts w:asciiTheme="minorHAnsi" w:hAnsiTheme="minorHAnsi" w:cstheme="minorHAnsi"/>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95"/>
        <w:gridCol w:w="4925"/>
      </w:tblGrid>
      <w:tr w:rsidR="00385B17" w:rsidRPr="00385B17" w14:paraId="6138DAAA" w14:textId="77777777" w:rsidTr="00385B17">
        <w:tc>
          <w:tcPr>
            <w:tcW w:w="4230" w:type="dxa"/>
            <w:vAlign w:val="bottom"/>
          </w:tcPr>
          <w:p w14:paraId="4F857F0D" w14:textId="77777777" w:rsidR="00385B17" w:rsidRPr="00385B17" w:rsidRDefault="00385B17" w:rsidP="00385B17">
            <w:pPr>
              <w:jc w:val="center"/>
              <w:rPr>
                <w:rFonts w:asciiTheme="minorHAnsi" w:hAnsiTheme="minorHAnsi" w:cstheme="minorHAnsi"/>
              </w:rPr>
            </w:pPr>
            <w:r w:rsidRPr="00385B17">
              <w:rPr>
                <w:rFonts w:asciiTheme="minorHAnsi" w:hAnsiTheme="minorHAnsi" w:cstheme="minorHAnsi"/>
              </w:rPr>
              <w:t>Luogo e data</w:t>
            </w:r>
          </w:p>
        </w:tc>
        <w:tc>
          <w:tcPr>
            <w:tcW w:w="695" w:type="dxa"/>
            <w:vAlign w:val="bottom"/>
          </w:tcPr>
          <w:p w14:paraId="0C2D265F" w14:textId="77777777" w:rsidR="00385B17" w:rsidRPr="00385B17" w:rsidRDefault="00385B17" w:rsidP="00385B17">
            <w:pPr>
              <w:jc w:val="center"/>
              <w:rPr>
                <w:rFonts w:asciiTheme="minorHAnsi" w:hAnsiTheme="minorHAnsi" w:cstheme="minorHAnsi"/>
              </w:rPr>
            </w:pPr>
          </w:p>
        </w:tc>
        <w:tc>
          <w:tcPr>
            <w:tcW w:w="4925" w:type="dxa"/>
            <w:tcBorders>
              <w:left w:val="nil"/>
            </w:tcBorders>
            <w:vAlign w:val="bottom"/>
          </w:tcPr>
          <w:p w14:paraId="4F67EE96" w14:textId="08D5C682" w:rsidR="00385B17" w:rsidRPr="00385B17" w:rsidRDefault="00385B17" w:rsidP="00385B17">
            <w:pPr>
              <w:jc w:val="center"/>
              <w:rPr>
                <w:rFonts w:asciiTheme="minorHAnsi" w:hAnsiTheme="minorHAnsi" w:cstheme="minorHAnsi"/>
              </w:rPr>
            </w:pPr>
            <w:r w:rsidRPr="00385B17">
              <w:rPr>
                <w:rFonts w:asciiTheme="minorHAnsi" w:hAnsiTheme="minorHAnsi" w:cstheme="minorHAnsi"/>
              </w:rPr>
              <w:t>Firma</w:t>
            </w:r>
          </w:p>
        </w:tc>
      </w:tr>
      <w:tr w:rsidR="00385B17" w:rsidRPr="00385B17" w14:paraId="1B87AA22" w14:textId="77777777" w:rsidTr="00385B17">
        <w:trPr>
          <w:trHeight w:val="744"/>
        </w:trPr>
        <w:tc>
          <w:tcPr>
            <w:tcW w:w="4230" w:type="dxa"/>
            <w:tcBorders>
              <w:bottom w:val="single" w:sz="4" w:space="0" w:color="auto"/>
            </w:tcBorders>
            <w:vAlign w:val="bottom"/>
          </w:tcPr>
          <w:p w14:paraId="509D04B5" w14:textId="77777777" w:rsidR="00385B17" w:rsidRPr="00385B17" w:rsidRDefault="00385B17" w:rsidP="00385B17">
            <w:pPr>
              <w:rPr>
                <w:rFonts w:asciiTheme="minorHAnsi" w:hAnsiTheme="minorHAnsi" w:cstheme="minorHAnsi"/>
              </w:rPr>
            </w:pPr>
          </w:p>
        </w:tc>
        <w:tc>
          <w:tcPr>
            <w:tcW w:w="695" w:type="dxa"/>
            <w:vAlign w:val="bottom"/>
          </w:tcPr>
          <w:p w14:paraId="6285E9BF" w14:textId="77777777" w:rsidR="00385B17" w:rsidRPr="00385B17" w:rsidRDefault="00385B17" w:rsidP="00385B17">
            <w:pPr>
              <w:rPr>
                <w:rFonts w:asciiTheme="minorHAnsi" w:hAnsiTheme="minorHAnsi" w:cstheme="minorHAnsi"/>
              </w:rPr>
            </w:pPr>
          </w:p>
        </w:tc>
        <w:tc>
          <w:tcPr>
            <w:tcW w:w="4925" w:type="dxa"/>
            <w:tcBorders>
              <w:left w:val="nil"/>
              <w:bottom w:val="single" w:sz="4" w:space="0" w:color="auto"/>
            </w:tcBorders>
            <w:vAlign w:val="bottom"/>
          </w:tcPr>
          <w:p w14:paraId="32CA7217" w14:textId="76136E93" w:rsidR="00385B17" w:rsidRPr="00385B17" w:rsidRDefault="00385B17" w:rsidP="00385B17">
            <w:pPr>
              <w:rPr>
                <w:rFonts w:asciiTheme="minorHAnsi" w:hAnsiTheme="minorHAnsi" w:cstheme="minorHAnsi"/>
              </w:rPr>
            </w:pPr>
          </w:p>
        </w:tc>
      </w:tr>
    </w:tbl>
    <w:p w14:paraId="750517C7" w14:textId="77777777" w:rsidR="00353FFE" w:rsidRPr="00A91A74" w:rsidRDefault="00353FFE" w:rsidP="00353FFE">
      <w:pPr>
        <w:rPr>
          <w:rFonts w:asciiTheme="minorHAnsi" w:hAnsiTheme="minorHAnsi" w:cstheme="minorHAnsi"/>
        </w:rPr>
      </w:pPr>
      <w:r w:rsidRPr="00A91A74">
        <w:rPr>
          <w:rFonts w:asciiTheme="minorHAnsi" w:hAnsiTheme="minorHAnsi" w:cstheme="minorHAnsi"/>
        </w:rPr>
        <w:t xml:space="preserve"> </w:t>
      </w:r>
    </w:p>
    <w:p w14:paraId="5F6E196A" w14:textId="77777777" w:rsidR="00353FFE" w:rsidRPr="00385B17" w:rsidRDefault="00353FFE" w:rsidP="00A91A74">
      <w:pPr>
        <w:pageBreakBefore/>
        <w:jc w:val="both"/>
        <w:rPr>
          <w:sz w:val="20"/>
          <w:szCs w:val="20"/>
        </w:rPr>
      </w:pPr>
      <w:r w:rsidRPr="00385B17">
        <w:rPr>
          <w:sz w:val="20"/>
          <w:szCs w:val="20"/>
        </w:rPr>
        <w:lastRenderedPageBreak/>
        <w:t>L’art. 2 del Reg. (UE) n. 651/2014 definisce “impresa in difficoltà” un’impresa che soddisfa almeno una delle seguenti circostanze:</w:t>
      </w:r>
    </w:p>
    <w:p w14:paraId="1DD1D58C" w14:textId="787BE2EB" w:rsidR="00353FFE" w:rsidRPr="003313FB" w:rsidRDefault="00353FFE" w:rsidP="00A91A74">
      <w:pPr>
        <w:pStyle w:val="Paragrafoelenco"/>
        <w:numPr>
          <w:ilvl w:val="0"/>
          <w:numId w:val="4"/>
        </w:numPr>
        <w:spacing w:before="120"/>
        <w:ind w:left="851" w:hanging="567"/>
        <w:jc w:val="both"/>
        <w:rPr>
          <w:i/>
          <w:iCs/>
          <w:sz w:val="20"/>
          <w:szCs w:val="20"/>
        </w:rPr>
      </w:pPr>
      <w:r w:rsidRPr="003313FB">
        <w:rPr>
          <w:i/>
          <w:iCs/>
          <w:sz w:val="20"/>
          <w:szCs w:val="20"/>
        </w:rPr>
        <w:t>nel caso di società a responsabilità limitata (diverse dalle PMI costituitesi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 caso, il «capitale sociale» comprende eventuali premi di emissione;</w:t>
      </w:r>
    </w:p>
    <w:p w14:paraId="1E89BB63" w14:textId="1C6D3445" w:rsidR="00A91A74" w:rsidRPr="003313FB" w:rsidRDefault="00353FFE" w:rsidP="00A91A74">
      <w:pPr>
        <w:pStyle w:val="Paragrafoelenco"/>
        <w:numPr>
          <w:ilvl w:val="0"/>
          <w:numId w:val="4"/>
        </w:numPr>
        <w:spacing w:before="120"/>
        <w:ind w:left="851" w:hanging="567"/>
        <w:jc w:val="both"/>
        <w:rPr>
          <w:i/>
          <w:iCs/>
          <w:sz w:val="20"/>
          <w:szCs w:val="20"/>
        </w:rPr>
      </w:pPr>
      <w:r w:rsidRPr="003313FB">
        <w:rPr>
          <w:i/>
          <w:iCs/>
          <w:sz w:val="20"/>
          <w:szCs w:val="20"/>
        </w:rPr>
        <w:t>nel caso di società in cui almeno alcuni soci abbiano la responsabilità illimitata per i debiti della società (diverse dalle PMI costituitesi da meno di tre anni),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6CEB449A" w14:textId="77777777" w:rsidR="00A91A74" w:rsidRPr="003313FB" w:rsidRDefault="00353FFE" w:rsidP="00A91A74">
      <w:pPr>
        <w:pStyle w:val="Paragrafoelenco"/>
        <w:numPr>
          <w:ilvl w:val="0"/>
          <w:numId w:val="4"/>
        </w:numPr>
        <w:spacing w:before="120"/>
        <w:ind w:left="851" w:hanging="567"/>
        <w:jc w:val="both"/>
        <w:rPr>
          <w:i/>
          <w:iCs/>
          <w:sz w:val="20"/>
          <w:szCs w:val="20"/>
        </w:rPr>
      </w:pPr>
      <w:r w:rsidRPr="003313FB">
        <w:rPr>
          <w:i/>
          <w:iCs/>
          <w:sz w:val="20"/>
          <w:szCs w:val="20"/>
        </w:rPr>
        <w:t>qualora l'impresa sia oggetto di procedura concorsuale per insolvenza o soddisfi le condizioni previste dal diritto nazionale per l'apertura nei suoi confronti di una tale procedura su richiesta dei suoi creditori;</w:t>
      </w:r>
    </w:p>
    <w:p w14:paraId="1F250F01" w14:textId="77777777" w:rsidR="00A91A74" w:rsidRPr="003313FB" w:rsidRDefault="00353FFE" w:rsidP="00A91A74">
      <w:pPr>
        <w:pStyle w:val="Paragrafoelenco"/>
        <w:numPr>
          <w:ilvl w:val="0"/>
          <w:numId w:val="4"/>
        </w:numPr>
        <w:spacing w:before="120"/>
        <w:ind w:left="851" w:hanging="567"/>
        <w:jc w:val="both"/>
        <w:rPr>
          <w:i/>
          <w:iCs/>
          <w:sz w:val="20"/>
          <w:szCs w:val="20"/>
        </w:rPr>
      </w:pPr>
      <w:r w:rsidRPr="003313FB">
        <w:rPr>
          <w:i/>
          <w:iCs/>
          <w:sz w:val="20"/>
          <w:szCs w:val="20"/>
        </w:rPr>
        <w:t>qualora l'impresa abbia ricevuto un aiuto per il salvataggio e non abbia ancora rimborsato il prestito o revocato la garanzia, o abbia ricevuto un aiuto per la ristrutturazione e sia ancora soggetta a un piano di ristrutturazione;</w:t>
      </w:r>
    </w:p>
    <w:p w14:paraId="4834C329" w14:textId="5F641DD8" w:rsidR="00353FFE" w:rsidRPr="003313FB" w:rsidRDefault="00353FFE" w:rsidP="00385B17">
      <w:pPr>
        <w:pStyle w:val="Paragrafoelenco"/>
        <w:numPr>
          <w:ilvl w:val="0"/>
          <w:numId w:val="4"/>
        </w:numPr>
        <w:spacing w:before="120" w:after="120"/>
        <w:ind w:left="851" w:hanging="567"/>
        <w:jc w:val="both"/>
        <w:rPr>
          <w:i/>
          <w:iCs/>
          <w:sz w:val="20"/>
          <w:szCs w:val="20"/>
        </w:rPr>
      </w:pPr>
      <w:r w:rsidRPr="003313FB">
        <w:rPr>
          <w:i/>
          <w:iCs/>
          <w:sz w:val="20"/>
          <w:szCs w:val="20"/>
        </w:rPr>
        <w:t>nel caso di un'impresa diversa da una PMI, qualora, negli ultimi due anni:</w:t>
      </w:r>
    </w:p>
    <w:p w14:paraId="2B2FD297" w14:textId="1ED9E0B4" w:rsidR="00353FFE" w:rsidRPr="003313FB" w:rsidRDefault="00353FFE" w:rsidP="00A91A74">
      <w:pPr>
        <w:pStyle w:val="Paragrafoelenco"/>
        <w:numPr>
          <w:ilvl w:val="0"/>
          <w:numId w:val="5"/>
        </w:numPr>
        <w:ind w:left="1418" w:hanging="425"/>
        <w:jc w:val="both"/>
        <w:rPr>
          <w:i/>
          <w:iCs/>
          <w:sz w:val="20"/>
          <w:szCs w:val="20"/>
        </w:rPr>
      </w:pPr>
      <w:r w:rsidRPr="003313FB">
        <w:rPr>
          <w:i/>
          <w:iCs/>
          <w:sz w:val="20"/>
          <w:szCs w:val="20"/>
        </w:rPr>
        <w:t>il rapporto debito/patrimonio netto contabile dell'impresa sia stato superiore a 7,5;</w:t>
      </w:r>
    </w:p>
    <w:p w14:paraId="40922BF1" w14:textId="4E34FF02" w:rsidR="00DF0537" w:rsidRPr="003313FB" w:rsidRDefault="00353FFE" w:rsidP="00353FFE">
      <w:pPr>
        <w:pStyle w:val="Paragrafoelenco"/>
        <w:numPr>
          <w:ilvl w:val="0"/>
          <w:numId w:val="5"/>
        </w:numPr>
        <w:ind w:left="1418" w:hanging="425"/>
        <w:jc w:val="both"/>
        <w:rPr>
          <w:i/>
          <w:iCs/>
          <w:sz w:val="20"/>
          <w:szCs w:val="20"/>
        </w:rPr>
      </w:pPr>
      <w:r w:rsidRPr="003313FB">
        <w:rPr>
          <w:i/>
          <w:iCs/>
          <w:sz w:val="20"/>
          <w:szCs w:val="20"/>
        </w:rPr>
        <w:t>e il quoziente di copertura degli interessi dell'impresa (EBITDA/interessi) sia stato inferiore a 1,0.</w:t>
      </w:r>
    </w:p>
    <w:sectPr w:rsidR="00DF0537" w:rsidRPr="003313FB" w:rsidSect="00353FFE">
      <w:headerReference w:type="default" r:id="rId7"/>
      <w:pgSz w:w="11900" w:h="16840"/>
      <w:pgMar w:top="1135" w:right="1020" w:bottom="280" w:left="102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05B2" w14:textId="77777777" w:rsidR="00D506A8" w:rsidRDefault="00D506A8" w:rsidP="00FD77EB">
      <w:r>
        <w:separator/>
      </w:r>
    </w:p>
  </w:endnote>
  <w:endnote w:type="continuationSeparator" w:id="0">
    <w:p w14:paraId="265B9A6E" w14:textId="77777777" w:rsidR="00D506A8" w:rsidRDefault="00D506A8" w:rsidP="00FD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7A86" w14:textId="77777777" w:rsidR="00D506A8" w:rsidRDefault="00D506A8" w:rsidP="00FD77EB">
      <w:r>
        <w:separator/>
      </w:r>
    </w:p>
  </w:footnote>
  <w:footnote w:type="continuationSeparator" w:id="0">
    <w:p w14:paraId="2E34D355" w14:textId="77777777" w:rsidR="00D506A8" w:rsidRDefault="00D506A8" w:rsidP="00FD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7CF4" w14:textId="1335E91F" w:rsidR="008E1736" w:rsidRDefault="00353FFE">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44AEC196" wp14:editId="6EE99CEB">
              <wp:simplePos x="0" y="0"/>
              <wp:positionH relativeFrom="page">
                <wp:posOffset>542290</wp:posOffset>
              </wp:positionH>
              <wp:positionV relativeFrom="page">
                <wp:posOffset>438150</wp:posOffset>
              </wp:positionV>
              <wp:extent cx="6069965" cy="19431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574A0" w14:textId="77777777" w:rsidR="008E1736" w:rsidRDefault="00D506A8" w:rsidP="00D407C7">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EC196" id="_x0000_t202" coordsize="21600,21600" o:spt="202" path="m,l,21600r21600,l21600,xe">
              <v:stroke joinstyle="miter"/>
              <v:path gradientshapeok="t" o:connecttype="rect"/>
            </v:shapetype>
            <v:shape id="Casella di testo 2" o:spid="_x0000_s1026" type="#_x0000_t202" style="position:absolute;margin-left:42.7pt;margin-top:34.5pt;width:477.9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" filled="f" stroked="f">
              <v:textbox inset="0,0,0,0">
                <w:txbxContent>
                  <w:p w14:paraId="7F4574A0" w14:textId="77777777" w:rsidR="008E1736" w:rsidRDefault="00165E13" w:rsidP="00D407C7">
                    <w:pPr>
                      <w:spacing w:before="10"/>
                      <w:rPr>
                        <w:rFonts w:ascii="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7CAE"/>
    <w:multiLevelType w:val="hybridMultilevel"/>
    <w:tmpl w:val="CCBA8794"/>
    <w:lvl w:ilvl="0" w:tplc="C0CE5946">
      <w:numFmt w:val="bullet"/>
      <w:lvlText w:val=""/>
      <w:lvlJc w:val="left"/>
      <w:pPr>
        <w:ind w:left="112" w:hanging="284"/>
      </w:pPr>
      <w:rPr>
        <w:rFonts w:ascii="Symbol" w:eastAsia="Symbol" w:hAnsi="Symbol" w:cs="Symbol" w:hint="default"/>
        <w:w w:val="100"/>
        <w:sz w:val="22"/>
        <w:szCs w:val="22"/>
        <w:lang w:val="it-IT" w:eastAsia="en-US" w:bidi="ar-SA"/>
      </w:rPr>
    </w:lvl>
    <w:lvl w:ilvl="1" w:tplc="56EE688E">
      <w:numFmt w:val="bullet"/>
      <w:lvlText w:val="•"/>
      <w:lvlJc w:val="left"/>
      <w:pPr>
        <w:ind w:left="820" w:hanging="284"/>
      </w:pPr>
      <w:rPr>
        <w:rFonts w:hint="default"/>
        <w:lang w:val="it-IT" w:eastAsia="en-US" w:bidi="ar-SA"/>
      </w:rPr>
    </w:lvl>
    <w:lvl w:ilvl="2" w:tplc="8F5A1D04">
      <w:numFmt w:val="bullet"/>
      <w:lvlText w:val="•"/>
      <w:lvlJc w:val="left"/>
      <w:pPr>
        <w:ind w:left="1824" w:hanging="284"/>
      </w:pPr>
      <w:rPr>
        <w:rFonts w:hint="default"/>
        <w:lang w:val="it-IT" w:eastAsia="en-US" w:bidi="ar-SA"/>
      </w:rPr>
    </w:lvl>
    <w:lvl w:ilvl="3" w:tplc="8A1E2844">
      <w:numFmt w:val="bullet"/>
      <w:lvlText w:val="•"/>
      <w:lvlJc w:val="left"/>
      <w:pPr>
        <w:ind w:left="2828" w:hanging="284"/>
      </w:pPr>
      <w:rPr>
        <w:rFonts w:hint="default"/>
        <w:lang w:val="it-IT" w:eastAsia="en-US" w:bidi="ar-SA"/>
      </w:rPr>
    </w:lvl>
    <w:lvl w:ilvl="4" w:tplc="375421FE">
      <w:numFmt w:val="bullet"/>
      <w:lvlText w:val="•"/>
      <w:lvlJc w:val="left"/>
      <w:pPr>
        <w:ind w:left="3833" w:hanging="284"/>
      </w:pPr>
      <w:rPr>
        <w:rFonts w:hint="default"/>
        <w:lang w:val="it-IT" w:eastAsia="en-US" w:bidi="ar-SA"/>
      </w:rPr>
    </w:lvl>
    <w:lvl w:ilvl="5" w:tplc="8000EAAA">
      <w:numFmt w:val="bullet"/>
      <w:lvlText w:val="•"/>
      <w:lvlJc w:val="left"/>
      <w:pPr>
        <w:ind w:left="4837" w:hanging="284"/>
      </w:pPr>
      <w:rPr>
        <w:rFonts w:hint="default"/>
        <w:lang w:val="it-IT" w:eastAsia="en-US" w:bidi="ar-SA"/>
      </w:rPr>
    </w:lvl>
    <w:lvl w:ilvl="6" w:tplc="04D84212">
      <w:numFmt w:val="bullet"/>
      <w:lvlText w:val="•"/>
      <w:lvlJc w:val="left"/>
      <w:pPr>
        <w:ind w:left="5842" w:hanging="284"/>
      </w:pPr>
      <w:rPr>
        <w:rFonts w:hint="default"/>
        <w:lang w:val="it-IT" w:eastAsia="en-US" w:bidi="ar-SA"/>
      </w:rPr>
    </w:lvl>
    <w:lvl w:ilvl="7" w:tplc="296C7FA8">
      <w:numFmt w:val="bullet"/>
      <w:lvlText w:val="•"/>
      <w:lvlJc w:val="left"/>
      <w:pPr>
        <w:ind w:left="6846" w:hanging="284"/>
      </w:pPr>
      <w:rPr>
        <w:rFonts w:hint="default"/>
        <w:lang w:val="it-IT" w:eastAsia="en-US" w:bidi="ar-SA"/>
      </w:rPr>
    </w:lvl>
    <w:lvl w:ilvl="8" w:tplc="B4FA5EDC">
      <w:numFmt w:val="bullet"/>
      <w:lvlText w:val="•"/>
      <w:lvlJc w:val="left"/>
      <w:pPr>
        <w:ind w:left="7851" w:hanging="284"/>
      </w:pPr>
      <w:rPr>
        <w:rFonts w:hint="default"/>
        <w:lang w:val="it-IT" w:eastAsia="en-US" w:bidi="ar-SA"/>
      </w:rPr>
    </w:lvl>
  </w:abstractNum>
  <w:abstractNum w:abstractNumId="1" w15:restartNumberingAfterBreak="0">
    <w:nsid w:val="3B7C3421"/>
    <w:multiLevelType w:val="hybridMultilevel"/>
    <w:tmpl w:val="1E2E1426"/>
    <w:lvl w:ilvl="0" w:tplc="50089C6E">
      <w:start w:val="1"/>
      <w:numFmt w:val="lowerLetter"/>
      <w:lvlText w:val="%1)"/>
      <w:lvlJc w:val="left"/>
      <w:pPr>
        <w:ind w:left="1372" w:hanging="977"/>
        <w:jc w:val="left"/>
      </w:pPr>
      <w:rPr>
        <w:rFonts w:ascii="Calibri" w:eastAsia="Calibri" w:hAnsi="Calibri" w:cs="Calibri" w:hint="default"/>
        <w:spacing w:val="-1"/>
        <w:w w:val="100"/>
        <w:sz w:val="22"/>
        <w:szCs w:val="22"/>
        <w:lang w:val="it-IT" w:eastAsia="en-US" w:bidi="ar-SA"/>
      </w:rPr>
    </w:lvl>
    <w:lvl w:ilvl="1" w:tplc="A6106326">
      <w:start w:val="1"/>
      <w:numFmt w:val="decimal"/>
      <w:lvlText w:val="%2."/>
      <w:lvlJc w:val="left"/>
      <w:pPr>
        <w:ind w:left="1900" w:hanging="360"/>
        <w:jc w:val="left"/>
      </w:pPr>
      <w:rPr>
        <w:rFonts w:ascii="Calibri" w:eastAsia="Calibri" w:hAnsi="Calibri" w:cs="Calibri" w:hint="default"/>
        <w:w w:val="100"/>
        <w:sz w:val="22"/>
        <w:szCs w:val="22"/>
        <w:lang w:val="it-IT" w:eastAsia="en-US" w:bidi="ar-SA"/>
      </w:rPr>
    </w:lvl>
    <w:lvl w:ilvl="2" w:tplc="2AAED158">
      <w:numFmt w:val="bullet"/>
      <w:lvlText w:val="•"/>
      <w:lvlJc w:val="left"/>
      <w:pPr>
        <w:ind w:left="2784" w:hanging="360"/>
      </w:pPr>
      <w:rPr>
        <w:rFonts w:hint="default"/>
        <w:lang w:val="it-IT" w:eastAsia="en-US" w:bidi="ar-SA"/>
      </w:rPr>
    </w:lvl>
    <w:lvl w:ilvl="3" w:tplc="B1B8823C">
      <w:numFmt w:val="bullet"/>
      <w:lvlText w:val="•"/>
      <w:lvlJc w:val="left"/>
      <w:pPr>
        <w:ind w:left="3668" w:hanging="360"/>
      </w:pPr>
      <w:rPr>
        <w:rFonts w:hint="default"/>
        <w:lang w:val="it-IT" w:eastAsia="en-US" w:bidi="ar-SA"/>
      </w:rPr>
    </w:lvl>
    <w:lvl w:ilvl="4" w:tplc="C3B45F98">
      <w:numFmt w:val="bullet"/>
      <w:lvlText w:val="•"/>
      <w:lvlJc w:val="left"/>
      <w:pPr>
        <w:ind w:left="4553" w:hanging="360"/>
      </w:pPr>
      <w:rPr>
        <w:rFonts w:hint="default"/>
        <w:lang w:val="it-IT" w:eastAsia="en-US" w:bidi="ar-SA"/>
      </w:rPr>
    </w:lvl>
    <w:lvl w:ilvl="5" w:tplc="D6C49B8A">
      <w:numFmt w:val="bullet"/>
      <w:lvlText w:val="•"/>
      <w:lvlJc w:val="left"/>
      <w:pPr>
        <w:ind w:left="5437" w:hanging="360"/>
      </w:pPr>
      <w:rPr>
        <w:rFonts w:hint="default"/>
        <w:lang w:val="it-IT" w:eastAsia="en-US" w:bidi="ar-SA"/>
      </w:rPr>
    </w:lvl>
    <w:lvl w:ilvl="6" w:tplc="6AD4BB3C">
      <w:numFmt w:val="bullet"/>
      <w:lvlText w:val="•"/>
      <w:lvlJc w:val="left"/>
      <w:pPr>
        <w:ind w:left="6322" w:hanging="360"/>
      </w:pPr>
      <w:rPr>
        <w:rFonts w:hint="default"/>
        <w:lang w:val="it-IT" w:eastAsia="en-US" w:bidi="ar-SA"/>
      </w:rPr>
    </w:lvl>
    <w:lvl w:ilvl="7" w:tplc="987C3926">
      <w:numFmt w:val="bullet"/>
      <w:lvlText w:val="•"/>
      <w:lvlJc w:val="left"/>
      <w:pPr>
        <w:ind w:left="7206" w:hanging="360"/>
      </w:pPr>
      <w:rPr>
        <w:rFonts w:hint="default"/>
        <w:lang w:val="it-IT" w:eastAsia="en-US" w:bidi="ar-SA"/>
      </w:rPr>
    </w:lvl>
    <w:lvl w:ilvl="8" w:tplc="D2081012">
      <w:numFmt w:val="bullet"/>
      <w:lvlText w:val="•"/>
      <w:lvlJc w:val="left"/>
      <w:pPr>
        <w:ind w:left="8091" w:hanging="360"/>
      </w:pPr>
      <w:rPr>
        <w:rFonts w:hint="default"/>
        <w:lang w:val="it-IT" w:eastAsia="en-US" w:bidi="ar-SA"/>
      </w:rPr>
    </w:lvl>
  </w:abstractNum>
  <w:abstractNum w:abstractNumId="2" w15:restartNumberingAfterBreak="0">
    <w:nsid w:val="533B3E80"/>
    <w:multiLevelType w:val="hybridMultilevel"/>
    <w:tmpl w:val="2968FAEE"/>
    <w:lvl w:ilvl="0" w:tplc="04100017">
      <w:start w:val="1"/>
      <w:numFmt w:val="lowerLetter"/>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214A5C"/>
    <w:multiLevelType w:val="hybridMultilevel"/>
    <w:tmpl w:val="D17E6DDC"/>
    <w:lvl w:ilvl="0" w:tplc="09A2DA10">
      <w:numFmt w:val="bullet"/>
      <w:lvlText w:val=""/>
      <w:lvlJc w:val="left"/>
      <w:pPr>
        <w:ind w:left="472" w:hanging="360"/>
      </w:pPr>
      <w:rPr>
        <w:rFonts w:ascii="Wingdings" w:eastAsia="Wingdings" w:hAnsi="Wingdings" w:cs="Wingdings" w:hint="default"/>
        <w:w w:val="100"/>
        <w:sz w:val="22"/>
        <w:szCs w:val="22"/>
        <w:lang w:val="it-IT" w:eastAsia="en-US" w:bidi="ar-SA"/>
      </w:rPr>
    </w:lvl>
    <w:lvl w:ilvl="1" w:tplc="3FCA8532">
      <w:numFmt w:val="bullet"/>
      <w:lvlText w:val="•"/>
      <w:lvlJc w:val="left"/>
      <w:pPr>
        <w:ind w:left="764" w:hanging="360"/>
      </w:pPr>
      <w:rPr>
        <w:rFonts w:hint="default"/>
        <w:lang w:val="it-IT" w:eastAsia="en-US" w:bidi="ar-SA"/>
      </w:rPr>
    </w:lvl>
    <w:lvl w:ilvl="2" w:tplc="35F2F18C">
      <w:numFmt w:val="bullet"/>
      <w:lvlText w:val="•"/>
      <w:lvlJc w:val="left"/>
      <w:pPr>
        <w:ind w:left="1048" w:hanging="360"/>
      </w:pPr>
      <w:rPr>
        <w:rFonts w:hint="default"/>
        <w:lang w:val="it-IT" w:eastAsia="en-US" w:bidi="ar-SA"/>
      </w:rPr>
    </w:lvl>
    <w:lvl w:ilvl="3" w:tplc="4AAC3E7E">
      <w:numFmt w:val="bullet"/>
      <w:lvlText w:val="•"/>
      <w:lvlJc w:val="left"/>
      <w:pPr>
        <w:ind w:left="1332" w:hanging="360"/>
      </w:pPr>
      <w:rPr>
        <w:rFonts w:hint="default"/>
        <w:lang w:val="it-IT" w:eastAsia="en-US" w:bidi="ar-SA"/>
      </w:rPr>
    </w:lvl>
    <w:lvl w:ilvl="4" w:tplc="BEC2C5D6">
      <w:numFmt w:val="bullet"/>
      <w:lvlText w:val="•"/>
      <w:lvlJc w:val="left"/>
      <w:pPr>
        <w:ind w:left="1616" w:hanging="360"/>
      </w:pPr>
      <w:rPr>
        <w:rFonts w:hint="default"/>
        <w:lang w:val="it-IT" w:eastAsia="en-US" w:bidi="ar-SA"/>
      </w:rPr>
    </w:lvl>
    <w:lvl w:ilvl="5" w:tplc="1958A896">
      <w:numFmt w:val="bullet"/>
      <w:lvlText w:val="•"/>
      <w:lvlJc w:val="left"/>
      <w:pPr>
        <w:ind w:left="1900" w:hanging="360"/>
      </w:pPr>
      <w:rPr>
        <w:rFonts w:hint="default"/>
        <w:lang w:val="it-IT" w:eastAsia="en-US" w:bidi="ar-SA"/>
      </w:rPr>
    </w:lvl>
    <w:lvl w:ilvl="6" w:tplc="108E72EC">
      <w:numFmt w:val="bullet"/>
      <w:lvlText w:val="•"/>
      <w:lvlJc w:val="left"/>
      <w:pPr>
        <w:ind w:left="2184" w:hanging="360"/>
      </w:pPr>
      <w:rPr>
        <w:rFonts w:hint="default"/>
        <w:lang w:val="it-IT" w:eastAsia="en-US" w:bidi="ar-SA"/>
      </w:rPr>
    </w:lvl>
    <w:lvl w:ilvl="7" w:tplc="4454DB64">
      <w:numFmt w:val="bullet"/>
      <w:lvlText w:val="•"/>
      <w:lvlJc w:val="left"/>
      <w:pPr>
        <w:ind w:left="2468" w:hanging="360"/>
      </w:pPr>
      <w:rPr>
        <w:rFonts w:hint="default"/>
        <w:lang w:val="it-IT" w:eastAsia="en-US" w:bidi="ar-SA"/>
      </w:rPr>
    </w:lvl>
    <w:lvl w:ilvl="8" w:tplc="4AC038B2">
      <w:numFmt w:val="bullet"/>
      <w:lvlText w:val="•"/>
      <w:lvlJc w:val="left"/>
      <w:pPr>
        <w:ind w:left="2752" w:hanging="360"/>
      </w:pPr>
      <w:rPr>
        <w:rFonts w:hint="default"/>
        <w:lang w:val="it-IT" w:eastAsia="en-US" w:bidi="ar-SA"/>
      </w:rPr>
    </w:lvl>
  </w:abstractNum>
  <w:abstractNum w:abstractNumId="4" w15:restartNumberingAfterBreak="0">
    <w:nsid w:val="7E670642"/>
    <w:multiLevelType w:val="hybridMultilevel"/>
    <w:tmpl w:val="97AAEC68"/>
    <w:lvl w:ilvl="0" w:tplc="0410000F">
      <w:start w:val="1"/>
      <w:numFmt w:val="decimal"/>
      <w:lvlText w:val="%1."/>
      <w:lvlJc w:val="left"/>
      <w:pPr>
        <w:ind w:left="1616"/>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E"/>
    <w:rsid w:val="00127B74"/>
    <w:rsid w:val="00165E13"/>
    <w:rsid w:val="003313FB"/>
    <w:rsid w:val="00353FFE"/>
    <w:rsid w:val="00385B17"/>
    <w:rsid w:val="00456C90"/>
    <w:rsid w:val="00460242"/>
    <w:rsid w:val="00590D01"/>
    <w:rsid w:val="008B47E5"/>
    <w:rsid w:val="009060CB"/>
    <w:rsid w:val="00942A44"/>
    <w:rsid w:val="00A91A74"/>
    <w:rsid w:val="00BA2C5A"/>
    <w:rsid w:val="00CA154F"/>
    <w:rsid w:val="00D506A8"/>
    <w:rsid w:val="00DF0537"/>
    <w:rsid w:val="00FD7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AB5A"/>
  <w15:chartTrackingRefBased/>
  <w15:docId w15:val="{746799C0-8126-48AE-A48C-18066636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3FFE"/>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353FFE"/>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3FFE"/>
    <w:rPr>
      <w:rFonts w:ascii="Calibri" w:eastAsia="Calibri" w:hAnsi="Calibri" w:cs="Calibri"/>
      <w:b/>
      <w:bCs/>
    </w:rPr>
  </w:style>
  <w:style w:type="paragraph" w:styleId="Corpotesto">
    <w:name w:val="Body Text"/>
    <w:basedOn w:val="Normale"/>
    <w:link w:val="CorpotestoCarattere"/>
    <w:uiPriority w:val="1"/>
    <w:qFormat/>
    <w:rsid w:val="00353FFE"/>
  </w:style>
  <w:style w:type="character" w:customStyle="1" w:styleId="CorpotestoCarattere">
    <w:name w:val="Corpo testo Carattere"/>
    <w:basedOn w:val="Carpredefinitoparagrafo"/>
    <w:link w:val="Corpotesto"/>
    <w:uiPriority w:val="1"/>
    <w:rsid w:val="00353FFE"/>
    <w:rPr>
      <w:rFonts w:ascii="Calibri" w:eastAsia="Calibri" w:hAnsi="Calibri" w:cs="Calibri"/>
    </w:rPr>
  </w:style>
  <w:style w:type="paragraph" w:styleId="Titolo">
    <w:name w:val="Title"/>
    <w:basedOn w:val="Normale"/>
    <w:link w:val="TitoloCarattere"/>
    <w:uiPriority w:val="10"/>
    <w:qFormat/>
    <w:rsid w:val="00353FFE"/>
    <w:pPr>
      <w:ind w:left="331"/>
    </w:pPr>
    <w:rPr>
      <w:b/>
      <w:bCs/>
      <w:sz w:val="24"/>
      <w:szCs w:val="24"/>
    </w:rPr>
  </w:style>
  <w:style w:type="character" w:customStyle="1" w:styleId="TitoloCarattere">
    <w:name w:val="Titolo Carattere"/>
    <w:basedOn w:val="Carpredefinitoparagrafo"/>
    <w:link w:val="Titolo"/>
    <w:uiPriority w:val="10"/>
    <w:rsid w:val="00353FFE"/>
    <w:rPr>
      <w:rFonts w:ascii="Calibri" w:eastAsia="Calibri" w:hAnsi="Calibri" w:cs="Calibri"/>
      <w:b/>
      <w:bCs/>
      <w:sz w:val="24"/>
      <w:szCs w:val="24"/>
    </w:rPr>
  </w:style>
  <w:style w:type="paragraph" w:styleId="Paragrafoelenco">
    <w:name w:val="List Paragraph"/>
    <w:basedOn w:val="Normale"/>
    <w:uiPriority w:val="1"/>
    <w:qFormat/>
    <w:rsid w:val="00353FFE"/>
    <w:pPr>
      <w:ind w:left="1372" w:hanging="989"/>
    </w:pPr>
  </w:style>
  <w:style w:type="character" w:customStyle="1" w:styleId="TestonotaapidipaginaCarattere">
    <w:name w:val="Testo nota a piè di pagina Carattere"/>
    <w:basedOn w:val="Carpredefinitoparagrafo"/>
    <w:link w:val="Testonotaapidipagina"/>
    <w:qFormat/>
    <w:rsid w:val="00FD77EB"/>
    <w:rPr>
      <w:sz w:val="20"/>
      <w:szCs w:val="20"/>
    </w:rPr>
  </w:style>
  <w:style w:type="character" w:styleId="Rimandonotaapidipagina">
    <w:name w:val="footnote reference"/>
    <w:basedOn w:val="Carpredefinitoparagrafo"/>
    <w:unhideWhenUsed/>
    <w:qFormat/>
    <w:rsid w:val="00FD77EB"/>
    <w:rPr>
      <w:vertAlign w:val="superscript"/>
    </w:rPr>
  </w:style>
  <w:style w:type="character" w:customStyle="1" w:styleId="Richiamoallanotaapidipagina">
    <w:name w:val="Richiamo alla nota a piè di pagina"/>
    <w:rsid w:val="00FD77EB"/>
    <w:rPr>
      <w:vertAlign w:val="superscript"/>
    </w:rPr>
  </w:style>
  <w:style w:type="paragraph" w:styleId="Testonotaapidipagina">
    <w:name w:val="footnote text"/>
    <w:basedOn w:val="Normale"/>
    <w:link w:val="TestonotaapidipaginaCarattere"/>
    <w:rsid w:val="00FD77EB"/>
    <w:pPr>
      <w:widowControl/>
      <w:autoSpaceDE/>
      <w:autoSpaceDN/>
      <w:spacing w:after="200" w:line="276" w:lineRule="auto"/>
    </w:pPr>
    <w:rPr>
      <w:rFonts w:asciiTheme="minorHAnsi" w:eastAsiaTheme="minorHAnsi" w:hAnsiTheme="minorHAnsi" w:cstheme="minorBidi"/>
      <w:sz w:val="20"/>
      <w:szCs w:val="20"/>
    </w:rPr>
  </w:style>
  <w:style w:type="character" w:customStyle="1" w:styleId="TestonotaapidipaginaCarattere1">
    <w:name w:val="Testo nota a piè di pagina Carattere1"/>
    <w:basedOn w:val="Carpredefinitoparagrafo"/>
    <w:uiPriority w:val="99"/>
    <w:semiHidden/>
    <w:rsid w:val="00FD77EB"/>
    <w:rPr>
      <w:rFonts w:ascii="Calibri" w:eastAsia="Calibri" w:hAnsi="Calibri" w:cs="Calibri"/>
      <w:sz w:val="20"/>
      <w:szCs w:val="20"/>
    </w:rPr>
  </w:style>
  <w:style w:type="table" w:styleId="Grigliatabella">
    <w:name w:val="Table Grid"/>
    <w:basedOn w:val="Tabellanormale"/>
    <w:uiPriority w:val="39"/>
    <w:rsid w:val="0038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512</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9</cp:revision>
  <dcterms:created xsi:type="dcterms:W3CDTF">2022-01-12T15:37:00Z</dcterms:created>
  <dcterms:modified xsi:type="dcterms:W3CDTF">2022-01-12T16:39:00Z</dcterms:modified>
</cp:coreProperties>
</file>